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06" w:rsidRDefault="00ED2D06">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851"/>
        <w:gridCol w:w="850"/>
        <w:gridCol w:w="10137"/>
      </w:tblGrid>
      <w:tr w:rsidR="00FC26E6" w:rsidRPr="00ED2D06" w:rsidTr="00FC26E6">
        <w:trPr>
          <w:trHeight w:val="575"/>
        </w:trPr>
        <w:tc>
          <w:tcPr>
            <w:tcW w:w="14668" w:type="dxa"/>
            <w:gridSpan w:val="5"/>
            <w:shd w:val="clear" w:color="auto" w:fill="auto"/>
            <w:noWrap/>
            <w:vAlign w:val="center"/>
            <w:hideMark/>
          </w:tcPr>
          <w:p w:rsidR="00FC26E6" w:rsidRPr="00FC26E6" w:rsidRDefault="00FC26E6" w:rsidP="00FC26E6">
            <w:pPr>
              <w:pStyle w:val="a3"/>
              <w:jc w:val="both"/>
              <w:rPr>
                <w:color w:val="000000"/>
                <w:sz w:val="36"/>
              </w:rPr>
            </w:pPr>
            <w:r w:rsidRPr="00ED2D06">
              <w:rPr>
                <w:rFonts w:hint="eastAsia"/>
                <w:color w:val="000000"/>
              </w:rPr>
              <w:t>项目名称：</w:t>
            </w:r>
            <w:r w:rsidRPr="00ED2D06">
              <w:rPr>
                <w:rFonts w:hint="eastAsia"/>
              </w:rPr>
              <w:t>《</w:t>
            </w:r>
            <w:r w:rsidRPr="00A95EEE">
              <w:rPr>
                <w:rFonts w:hint="eastAsia"/>
              </w:rPr>
              <w:t>铝电解虚拟仿真教学软件</w:t>
            </w:r>
            <w:r w:rsidRPr="00ED2D06">
              <w:rPr>
                <w:rFonts w:hint="eastAsia"/>
              </w:rPr>
              <w:t>》项目标书</w:t>
            </w:r>
          </w:p>
        </w:tc>
      </w:tr>
      <w:tr w:rsidR="00FC26E6" w:rsidRPr="00ED2D06" w:rsidTr="00FC26E6">
        <w:trPr>
          <w:trHeight w:val="636"/>
        </w:trPr>
        <w:tc>
          <w:tcPr>
            <w:tcW w:w="1129" w:type="dxa"/>
            <w:shd w:val="clear" w:color="auto" w:fill="auto"/>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设备序号</w:t>
            </w:r>
          </w:p>
        </w:tc>
        <w:tc>
          <w:tcPr>
            <w:tcW w:w="1701" w:type="dxa"/>
            <w:shd w:val="clear" w:color="auto" w:fill="auto"/>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设备名称</w:t>
            </w:r>
          </w:p>
        </w:tc>
        <w:tc>
          <w:tcPr>
            <w:tcW w:w="851" w:type="dxa"/>
            <w:shd w:val="clear" w:color="auto" w:fill="auto"/>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数量</w:t>
            </w:r>
          </w:p>
        </w:tc>
        <w:tc>
          <w:tcPr>
            <w:tcW w:w="850" w:type="dxa"/>
            <w:shd w:val="clear" w:color="auto" w:fill="auto"/>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单位</w:t>
            </w:r>
          </w:p>
        </w:tc>
        <w:tc>
          <w:tcPr>
            <w:tcW w:w="10137" w:type="dxa"/>
            <w:shd w:val="clear" w:color="auto" w:fill="auto"/>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详细技术指标及配(附)件</w:t>
            </w:r>
          </w:p>
        </w:tc>
      </w:tr>
      <w:tr w:rsidR="00FC26E6" w:rsidRPr="00ED2D06" w:rsidTr="00FC26E6">
        <w:trPr>
          <w:trHeight w:val="4524"/>
        </w:trPr>
        <w:tc>
          <w:tcPr>
            <w:tcW w:w="1129" w:type="dxa"/>
            <w:shd w:val="clear" w:color="auto" w:fill="auto"/>
            <w:noWrap/>
            <w:vAlign w:val="center"/>
            <w:hideMark/>
          </w:tcPr>
          <w:p w:rsidR="00FC26E6" w:rsidRPr="00ED2D06" w:rsidRDefault="00FC26E6"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1</w:t>
            </w:r>
          </w:p>
        </w:tc>
        <w:tc>
          <w:tcPr>
            <w:tcW w:w="1701" w:type="dxa"/>
            <w:shd w:val="clear" w:color="auto" w:fill="auto"/>
            <w:noWrap/>
            <w:vAlign w:val="center"/>
            <w:hideMark/>
          </w:tcPr>
          <w:p w:rsidR="00FC26E6" w:rsidRPr="00ED2D06" w:rsidRDefault="00FC26E6" w:rsidP="00FC26E6">
            <w:pPr>
              <w:widowControl/>
              <w:rPr>
                <w:rFonts w:ascii="等线" w:eastAsia="等线" w:hAnsi="等线" w:cs="宋体"/>
                <w:color w:val="000000"/>
                <w:kern w:val="0"/>
                <w:sz w:val="22"/>
              </w:rPr>
            </w:pPr>
            <w:r w:rsidRPr="00A95EEE">
              <w:rPr>
                <w:rFonts w:ascii="等线" w:eastAsia="等线" w:hAnsi="等线" w:cs="宋体" w:hint="eastAsia"/>
                <w:color w:val="000000"/>
                <w:kern w:val="0"/>
                <w:sz w:val="22"/>
              </w:rPr>
              <w:t>铝电解虚拟仿真教学软件</w:t>
            </w:r>
          </w:p>
        </w:tc>
        <w:tc>
          <w:tcPr>
            <w:tcW w:w="851" w:type="dxa"/>
            <w:shd w:val="clear" w:color="auto" w:fill="auto"/>
            <w:noWrap/>
            <w:vAlign w:val="center"/>
            <w:hideMark/>
          </w:tcPr>
          <w:p w:rsidR="00FC26E6" w:rsidRPr="00ED2D06" w:rsidRDefault="00FC26E6" w:rsidP="00FC26E6">
            <w:pPr>
              <w:widowControl/>
              <w:rPr>
                <w:rFonts w:ascii="等线" w:eastAsia="等线" w:hAnsi="等线" w:cs="宋体"/>
                <w:color w:val="000000"/>
                <w:kern w:val="0"/>
                <w:sz w:val="22"/>
              </w:rPr>
            </w:pPr>
            <w:r>
              <w:rPr>
                <w:rFonts w:ascii="等线" w:eastAsia="等线" w:hAnsi="等线" w:cs="宋体" w:hint="eastAsia"/>
                <w:color w:val="000000"/>
                <w:kern w:val="0"/>
                <w:sz w:val="22"/>
              </w:rPr>
              <w:t>1</w:t>
            </w:r>
          </w:p>
        </w:tc>
        <w:tc>
          <w:tcPr>
            <w:tcW w:w="850" w:type="dxa"/>
            <w:shd w:val="clear" w:color="auto" w:fill="auto"/>
            <w:noWrap/>
            <w:vAlign w:val="center"/>
            <w:hideMark/>
          </w:tcPr>
          <w:p w:rsidR="00FC26E6" w:rsidRPr="00ED2D06" w:rsidRDefault="00FC26E6" w:rsidP="00FC26E6">
            <w:pPr>
              <w:widowControl/>
              <w:rPr>
                <w:rFonts w:ascii="等线" w:eastAsia="等线" w:hAnsi="等线" w:cs="宋体"/>
                <w:color w:val="000000"/>
                <w:kern w:val="0"/>
                <w:sz w:val="22"/>
              </w:rPr>
            </w:pPr>
            <w:r>
              <w:rPr>
                <w:rFonts w:ascii="等线" w:eastAsia="等线" w:hAnsi="等线" w:cs="宋体" w:hint="eastAsia"/>
                <w:color w:val="000000"/>
                <w:kern w:val="0"/>
                <w:sz w:val="22"/>
              </w:rPr>
              <w:t>套</w:t>
            </w:r>
          </w:p>
        </w:tc>
        <w:tc>
          <w:tcPr>
            <w:tcW w:w="10137" w:type="dxa"/>
            <w:shd w:val="clear" w:color="auto" w:fill="auto"/>
            <w:noWrap/>
            <w:vAlign w:val="center"/>
          </w:tcPr>
          <w:p w:rsidR="00FC26E6" w:rsidRPr="007E6DAE" w:rsidRDefault="00FC26E6" w:rsidP="00FC26E6">
            <w:pPr>
              <w:spacing w:line="320" w:lineRule="exact"/>
              <w:rPr>
                <w:sz w:val="22"/>
              </w:rPr>
            </w:pPr>
            <w:r w:rsidRPr="007E6DAE">
              <w:rPr>
                <w:rFonts w:hint="eastAsia"/>
                <w:sz w:val="22"/>
              </w:rPr>
              <w:t>一、整体要求：软件登录方式采用服务器</w:t>
            </w:r>
            <w:r w:rsidRPr="007E6DAE">
              <w:rPr>
                <w:sz w:val="22"/>
              </w:rPr>
              <w:t>-</w:t>
            </w:r>
            <w:r w:rsidRPr="007E6DAE">
              <w:rPr>
                <w:rFonts w:hint="eastAsia"/>
                <w:sz w:val="22"/>
              </w:rPr>
              <w:t>客户端形式，能够满足至少</w:t>
            </w:r>
            <w:r w:rsidRPr="007E6DAE">
              <w:rPr>
                <w:sz w:val="22"/>
              </w:rPr>
              <w:t>40</w:t>
            </w:r>
            <w:r w:rsidRPr="007E6DAE">
              <w:rPr>
                <w:rFonts w:hint="eastAsia"/>
                <w:sz w:val="22"/>
              </w:rPr>
              <w:t>台客户端同时操作软件的需求。提供第一人称视角、上帝视角和自动导航三个视角可供用户随意切换视角快速熟悉电解铝生产环境。提供地图工具，定位地点至少包含：电解车间、净化车间、铸造车间、供料车间，便于用户进行地点的快速切换。铸造车间出铝、抬母线、换阳极三个常用操作过程循环运作；铸造生产线循环运作铸造过程、加铝水过程。</w:t>
            </w:r>
          </w:p>
          <w:p w:rsidR="00FC26E6" w:rsidRPr="007E6DAE" w:rsidRDefault="00FC26E6" w:rsidP="00FC26E6">
            <w:pPr>
              <w:spacing w:line="320" w:lineRule="exact"/>
              <w:rPr>
                <w:sz w:val="22"/>
              </w:rPr>
            </w:pPr>
            <w:r w:rsidRPr="007E6DAE">
              <w:rPr>
                <w:rFonts w:hint="eastAsia"/>
                <w:sz w:val="22"/>
              </w:rPr>
              <w:t>二、主要模块：</w:t>
            </w:r>
          </w:p>
          <w:p w:rsidR="00FC26E6" w:rsidRPr="007E6DAE" w:rsidRDefault="00FC26E6" w:rsidP="00FC26E6">
            <w:pPr>
              <w:spacing w:line="320" w:lineRule="exact"/>
              <w:rPr>
                <w:sz w:val="22"/>
              </w:rPr>
            </w:pPr>
            <w:r w:rsidRPr="007E6DAE">
              <w:rPr>
                <w:rFonts w:hint="eastAsia"/>
                <w:sz w:val="22"/>
              </w:rPr>
              <w:t>1.</w:t>
            </w:r>
            <w:r w:rsidRPr="007E6DAE">
              <w:rPr>
                <w:sz w:val="22"/>
              </w:rPr>
              <w:t xml:space="preserve"> </w:t>
            </w:r>
            <w:r w:rsidRPr="007E6DAE">
              <w:rPr>
                <w:rFonts w:hint="eastAsia"/>
                <w:sz w:val="22"/>
              </w:rPr>
              <w:t>认知模块：包含四个一级知识点“供料车间”、“净化车间”、“电解车间”和“铸造车间”。点击任意二级知识点，出现相关的文字、图片、视频、动画素材。</w:t>
            </w:r>
          </w:p>
          <w:p w:rsidR="00FC26E6" w:rsidRPr="007E6DAE" w:rsidRDefault="00FC26E6" w:rsidP="00FC26E6">
            <w:pPr>
              <w:spacing w:line="320" w:lineRule="exact"/>
              <w:rPr>
                <w:sz w:val="22"/>
              </w:rPr>
            </w:pPr>
            <w:r w:rsidRPr="007E6DAE">
              <w:rPr>
                <w:rFonts w:hint="eastAsia"/>
                <w:sz w:val="22"/>
              </w:rPr>
              <w:t>2.</w:t>
            </w:r>
            <w:r w:rsidRPr="007E6DAE">
              <w:rPr>
                <w:sz w:val="22"/>
              </w:rPr>
              <w:t xml:space="preserve"> </w:t>
            </w:r>
            <w:r w:rsidRPr="007E6DAE">
              <w:rPr>
                <w:rFonts w:hint="eastAsia"/>
                <w:sz w:val="22"/>
              </w:rPr>
              <w:t>操作模块：电解车间可由用户选择</w:t>
            </w:r>
            <w:r w:rsidRPr="007E6DAE">
              <w:rPr>
                <w:sz w:val="22"/>
              </w:rPr>
              <w:t>5</w:t>
            </w:r>
            <w:r w:rsidRPr="007E6DAE">
              <w:rPr>
                <w:rFonts w:hint="eastAsia"/>
                <w:sz w:val="22"/>
              </w:rPr>
              <w:t>种作业：出铝作业、抬母线作业、换阳极作业、熄效应作业、舀取电介质作业。</w:t>
            </w:r>
            <w:r w:rsidRPr="007E6DAE">
              <w:rPr>
                <w:sz w:val="22"/>
              </w:rPr>
              <w:t>5</w:t>
            </w:r>
            <w:r w:rsidRPr="007E6DAE">
              <w:rPr>
                <w:rFonts w:hint="eastAsia"/>
                <w:sz w:val="22"/>
              </w:rPr>
              <w:t>种作业由客户随时决定开始、停止和切换作业。任一种作业在开始后，需要展示当前作业步骤。</w:t>
            </w:r>
          </w:p>
          <w:p w:rsidR="00FC26E6" w:rsidRPr="007E6DAE" w:rsidRDefault="00FC26E6" w:rsidP="00FC26E6">
            <w:pPr>
              <w:spacing w:line="320" w:lineRule="exact"/>
              <w:rPr>
                <w:sz w:val="22"/>
              </w:rPr>
            </w:pPr>
            <w:r w:rsidRPr="007E6DAE">
              <w:rPr>
                <w:rFonts w:hint="eastAsia"/>
                <w:sz w:val="22"/>
              </w:rPr>
              <w:t>3.</w:t>
            </w:r>
            <w:r w:rsidRPr="007E6DAE">
              <w:rPr>
                <w:sz w:val="22"/>
              </w:rPr>
              <w:t xml:space="preserve"> </w:t>
            </w:r>
            <w:r w:rsidRPr="007E6DAE">
              <w:rPr>
                <w:rFonts w:hint="eastAsia"/>
                <w:sz w:val="22"/>
              </w:rPr>
              <w:t>铸造模块：实现整条铸造生产线的无线循环自动生产，包含：加铝水、铝水注入模具、铝液冷却、铝块运输等。</w:t>
            </w:r>
          </w:p>
        </w:tc>
      </w:tr>
      <w:tr w:rsidR="006E0BA5" w:rsidRPr="00ED2D06" w:rsidTr="00FC26E6">
        <w:trPr>
          <w:trHeight w:val="399"/>
        </w:trPr>
        <w:tc>
          <w:tcPr>
            <w:tcW w:w="2830" w:type="dxa"/>
            <w:gridSpan w:val="2"/>
            <w:shd w:val="clear" w:color="auto" w:fill="auto"/>
            <w:noWrap/>
            <w:vAlign w:val="center"/>
          </w:tcPr>
          <w:p w:rsidR="000E2F0C" w:rsidRPr="00ED2D06" w:rsidRDefault="000E2F0C" w:rsidP="00FC26E6">
            <w:pPr>
              <w:widowControl/>
              <w:rPr>
                <w:rFonts w:ascii="等线" w:eastAsia="等线" w:hAnsi="等线" w:cs="宋体"/>
                <w:color w:val="000000"/>
                <w:kern w:val="0"/>
                <w:sz w:val="22"/>
              </w:rPr>
            </w:pPr>
            <w:r w:rsidRPr="00ED2D06">
              <w:rPr>
                <w:rFonts w:ascii="等线" w:eastAsia="等线" w:hAnsi="等线" w:cs="宋体" w:hint="eastAsia"/>
                <w:color w:val="000000"/>
                <w:kern w:val="0"/>
                <w:sz w:val="22"/>
              </w:rPr>
              <w:t>合计金额（万元）</w:t>
            </w:r>
          </w:p>
        </w:tc>
        <w:tc>
          <w:tcPr>
            <w:tcW w:w="11838" w:type="dxa"/>
            <w:gridSpan w:val="3"/>
            <w:shd w:val="clear" w:color="auto" w:fill="auto"/>
            <w:noWrap/>
            <w:vAlign w:val="center"/>
          </w:tcPr>
          <w:p w:rsidR="000E2F0C" w:rsidRPr="00ED2D06" w:rsidRDefault="00346D8C" w:rsidP="00FC26E6">
            <w:pPr>
              <w:widowControl/>
              <w:rPr>
                <w:rFonts w:ascii="等线" w:eastAsia="等线" w:hAnsi="等线" w:cs="宋体"/>
                <w:color w:val="000000"/>
                <w:kern w:val="0"/>
                <w:sz w:val="22"/>
              </w:rPr>
            </w:pPr>
            <w:r>
              <w:rPr>
                <w:rFonts w:ascii="等线" w:eastAsia="等线" w:hAnsi="等线" w:cs="宋体" w:hint="eastAsia"/>
                <w:color w:val="000000"/>
                <w:kern w:val="0"/>
                <w:sz w:val="22"/>
              </w:rPr>
              <w:t>5.5</w:t>
            </w:r>
          </w:p>
        </w:tc>
      </w:tr>
      <w:tr w:rsidR="006E0BA5" w:rsidRPr="00ED2D06" w:rsidTr="00FC26E6">
        <w:trPr>
          <w:trHeight w:val="570"/>
        </w:trPr>
        <w:tc>
          <w:tcPr>
            <w:tcW w:w="2830" w:type="dxa"/>
            <w:gridSpan w:val="2"/>
            <w:shd w:val="clear" w:color="auto" w:fill="auto"/>
            <w:noWrap/>
            <w:vAlign w:val="center"/>
            <w:hideMark/>
          </w:tcPr>
          <w:p w:rsidR="00ED2D06" w:rsidRPr="00ED2D06" w:rsidRDefault="000E2F0C" w:rsidP="00FC26E6">
            <w:pPr>
              <w:widowControl/>
              <w:rPr>
                <w:rFonts w:ascii="等线" w:eastAsia="等线" w:hAnsi="等线" w:cs="宋体"/>
                <w:color w:val="000000"/>
                <w:kern w:val="0"/>
                <w:sz w:val="22"/>
              </w:rPr>
            </w:pPr>
            <w:r>
              <w:rPr>
                <w:rFonts w:ascii="等线" w:eastAsia="等线" w:hAnsi="等线" w:cs="宋体" w:hint="eastAsia"/>
                <w:color w:val="000000"/>
                <w:kern w:val="0"/>
                <w:sz w:val="22"/>
              </w:rPr>
              <w:t>货期要求</w:t>
            </w:r>
          </w:p>
        </w:tc>
        <w:tc>
          <w:tcPr>
            <w:tcW w:w="11838" w:type="dxa"/>
            <w:gridSpan w:val="3"/>
            <w:shd w:val="clear" w:color="auto" w:fill="auto"/>
            <w:noWrap/>
            <w:vAlign w:val="center"/>
            <w:hideMark/>
          </w:tcPr>
          <w:p w:rsidR="00ED2D06" w:rsidRPr="00ED2D06" w:rsidRDefault="00884028" w:rsidP="00FC26E6">
            <w:pPr>
              <w:widowControl/>
              <w:rPr>
                <w:rFonts w:ascii="等线" w:eastAsia="等线" w:hAnsi="等线" w:cs="宋体"/>
                <w:color w:val="000000"/>
                <w:kern w:val="0"/>
                <w:sz w:val="22"/>
              </w:rPr>
            </w:pPr>
            <w:r>
              <w:rPr>
                <w:rFonts w:ascii="等线" w:eastAsia="等线" w:hAnsi="等线" w:cs="宋体" w:hint="eastAsia"/>
                <w:color w:val="000000"/>
                <w:kern w:val="0"/>
                <w:sz w:val="22"/>
              </w:rPr>
              <w:t>签订合同之日起</w:t>
            </w:r>
            <w:r w:rsidR="0021155A">
              <w:rPr>
                <w:rFonts w:ascii="等线" w:eastAsia="等线" w:hAnsi="等线" w:cs="宋体"/>
                <w:color w:val="000000"/>
                <w:kern w:val="0"/>
                <w:sz w:val="22"/>
              </w:rPr>
              <w:t>2</w:t>
            </w:r>
            <w:r>
              <w:rPr>
                <w:rFonts w:ascii="等线" w:eastAsia="等线" w:hAnsi="等线" w:cs="宋体" w:hint="eastAsia"/>
                <w:color w:val="000000"/>
                <w:kern w:val="0"/>
                <w:sz w:val="22"/>
              </w:rPr>
              <w:t>个月</w:t>
            </w:r>
            <w:r w:rsidR="00ED2D06" w:rsidRPr="00ED2D06">
              <w:rPr>
                <w:rFonts w:ascii="等线" w:eastAsia="等线" w:hAnsi="等线" w:cs="宋体" w:hint="eastAsia"/>
                <w:color w:val="000000"/>
                <w:kern w:val="0"/>
                <w:sz w:val="22"/>
              </w:rPr>
              <w:t xml:space="preserve">　</w:t>
            </w:r>
          </w:p>
        </w:tc>
      </w:tr>
    </w:tbl>
    <w:p w:rsidR="00FC26E6" w:rsidRDefault="00FC26E6"/>
    <w:sectPr w:rsidR="00FC26E6" w:rsidSect="00FF6D4E">
      <w:pgSz w:w="16838" w:h="11906" w:orient="landscape"/>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2A9" w:rsidRDefault="005A42A9" w:rsidP="00A95EEE">
      <w:r>
        <w:separator/>
      </w:r>
    </w:p>
  </w:endnote>
  <w:endnote w:type="continuationSeparator" w:id="0">
    <w:p w:rsidR="005A42A9" w:rsidRDefault="005A42A9" w:rsidP="00A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2A9" w:rsidRDefault="005A42A9" w:rsidP="00A95EEE">
      <w:r>
        <w:separator/>
      </w:r>
    </w:p>
  </w:footnote>
  <w:footnote w:type="continuationSeparator" w:id="0">
    <w:p w:rsidR="005A42A9" w:rsidRDefault="005A42A9" w:rsidP="00A95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9D02D40A"/>
    <w:lvl w:ilvl="0" w:tplc="0409000F">
      <w:start w:val="1"/>
      <w:numFmt w:val="decimal"/>
      <w:lvlText w:val="%1."/>
      <w:lvlJc w:val="left"/>
      <w:pPr>
        <w:ind w:left="849" w:hanging="420"/>
      </w:pPr>
    </w:lvl>
    <w:lvl w:ilvl="1" w:tplc="04090019">
      <w:start w:val="1"/>
      <w:numFmt w:val="lowerLetter"/>
      <w:lvlRestart w:val="0"/>
      <w:lvlText w:val="%2)"/>
      <w:lvlJc w:val="left"/>
      <w:pPr>
        <w:ind w:left="1269" w:hanging="420"/>
      </w:pPr>
    </w:lvl>
    <w:lvl w:ilvl="2" w:tplc="0409001B">
      <w:start w:val="1"/>
      <w:numFmt w:val="lowerRoman"/>
      <w:lvlRestart w:val="0"/>
      <w:lvlText w:val="%3."/>
      <w:lvlJc w:val="right"/>
      <w:pPr>
        <w:ind w:left="1689" w:hanging="420"/>
      </w:pPr>
    </w:lvl>
    <w:lvl w:ilvl="3" w:tplc="0409000F">
      <w:start w:val="1"/>
      <w:numFmt w:val="decimal"/>
      <w:lvlRestart w:val="0"/>
      <w:lvlText w:val="%4."/>
      <w:lvlJc w:val="left"/>
      <w:pPr>
        <w:ind w:left="2109" w:hanging="420"/>
      </w:pPr>
    </w:lvl>
    <w:lvl w:ilvl="4" w:tplc="04090019">
      <w:start w:val="1"/>
      <w:numFmt w:val="lowerLetter"/>
      <w:lvlRestart w:val="0"/>
      <w:lvlText w:val="%5)"/>
      <w:lvlJc w:val="left"/>
      <w:pPr>
        <w:ind w:left="2529" w:hanging="420"/>
      </w:pPr>
    </w:lvl>
    <w:lvl w:ilvl="5" w:tplc="0409001B">
      <w:start w:val="1"/>
      <w:numFmt w:val="lowerRoman"/>
      <w:lvlRestart w:val="0"/>
      <w:lvlText w:val="%6."/>
      <w:lvlJc w:val="right"/>
      <w:pPr>
        <w:ind w:left="2949" w:hanging="420"/>
      </w:pPr>
    </w:lvl>
    <w:lvl w:ilvl="6" w:tplc="0409000F">
      <w:start w:val="1"/>
      <w:numFmt w:val="decimal"/>
      <w:lvlRestart w:val="0"/>
      <w:lvlText w:val="%7."/>
      <w:lvlJc w:val="left"/>
      <w:pPr>
        <w:ind w:left="3369" w:hanging="420"/>
      </w:pPr>
    </w:lvl>
    <w:lvl w:ilvl="7" w:tplc="04090019">
      <w:start w:val="1"/>
      <w:numFmt w:val="lowerLetter"/>
      <w:lvlRestart w:val="0"/>
      <w:lvlText w:val="%8)"/>
      <w:lvlJc w:val="left"/>
      <w:pPr>
        <w:ind w:left="3789" w:hanging="420"/>
      </w:pPr>
    </w:lvl>
    <w:lvl w:ilvl="8" w:tplc="0409001B">
      <w:start w:val="1"/>
      <w:numFmt w:val="lowerRoman"/>
      <w:lvlRestart w:val="0"/>
      <w:lvlText w:val="%9."/>
      <w:lvlJc w:val="right"/>
      <w:pPr>
        <w:ind w:left="4209" w:hanging="420"/>
      </w:pPr>
    </w:lvl>
  </w:abstractNum>
  <w:abstractNum w:abstractNumId="1" w15:restartNumberingAfterBreak="0">
    <w:nsid w:val="00000019"/>
    <w:multiLevelType w:val="hybridMultilevel"/>
    <w:tmpl w:val="8E667C68"/>
    <w:lvl w:ilvl="0" w:tplc="0409000F">
      <w:start w:val="1"/>
      <w:numFmt w:val="decimal"/>
      <w:lvlText w:val="%1."/>
      <w:lvlJc w:val="left"/>
      <w:pPr>
        <w:ind w:left="909" w:hanging="420"/>
      </w:pPr>
    </w:lvl>
    <w:lvl w:ilvl="1" w:tplc="0409000F">
      <w:start w:val="1"/>
      <w:numFmt w:val="decimal"/>
      <w:lvlText w:val="%2."/>
      <w:lvlJc w:val="left"/>
      <w:pPr>
        <w:ind w:left="1329" w:hanging="420"/>
      </w:pPr>
    </w:lvl>
    <w:lvl w:ilvl="2" w:tplc="0409001B">
      <w:start w:val="1"/>
      <w:numFmt w:val="lowerRoman"/>
      <w:lvlRestart w:val="0"/>
      <w:lvlText w:val="%3."/>
      <w:lvlJc w:val="right"/>
      <w:pPr>
        <w:ind w:left="1749" w:hanging="420"/>
      </w:pPr>
    </w:lvl>
    <w:lvl w:ilvl="3" w:tplc="0409000F">
      <w:start w:val="1"/>
      <w:numFmt w:val="decimal"/>
      <w:lvlRestart w:val="0"/>
      <w:lvlText w:val="%4."/>
      <w:lvlJc w:val="left"/>
      <w:pPr>
        <w:ind w:left="2169" w:hanging="420"/>
      </w:pPr>
    </w:lvl>
    <w:lvl w:ilvl="4" w:tplc="04090019">
      <w:start w:val="1"/>
      <w:numFmt w:val="lowerLetter"/>
      <w:lvlRestart w:val="0"/>
      <w:lvlText w:val="%5)"/>
      <w:lvlJc w:val="left"/>
      <w:pPr>
        <w:ind w:left="2589" w:hanging="420"/>
      </w:pPr>
    </w:lvl>
    <w:lvl w:ilvl="5" w:tplc="0409001B">
      <w:start w:val="1"/>
      <w:numFmt w:val="lowerRoman"/>
      <w:lvlRestart w:val="0"/>
      <w:lvlText w:val="%6."/>
      <w:lvlJc w:val="right"/>
      <w:pPr>
        <w:ind w:left="3009" w:hanging="420"/>
      </w:pPr>
    </w:lvl>
    <w:lvl w:ilvl="6" w:tplc="0409000F">
      <w:start w:val="1"/>
      <w:numFmt w:val="decimal"/>
      <w:lvlRestart w:val="0"/>
      <w:lvlText w:val="%7."/>
      <w:lvlJc w:val="left"/>
      <w:pPr>
        <w:ind w:left="3429" w:hanging="420"/>
      </w:pPr>
    </w:lvl>
    <w:lvl w:ilvl="7" w:tplc="04090019">
      <w:start w:val="1"/>
      <w:numFmt w:val="lowerLetter"/>
      <w:lvlRestart w:val="0"/>
      <w:lvlText w:val="%8)"/>
      <w:lvlJc w:val="left"/>
      <w:pPr>
        <w:ind w:left="3849" w:hanging="420"/>
      </w:pPr>
    </w:lvl>
    <w:lvl w:ilvl="8" w:tplc="0409001B">
      <w:start w:val="1"/>
      <w:numFmt w:val="lowerRoman"/>
      <w:lvlRestart w:val="0"/>
      <w:lvlText w:val="%9."/>
      <w:lvlJc w:val="right"/>
      <w:pPr>
        <w:ind w:left="4269" w:hanging="420"/>
      </w:pPr>
    </w:lvl>
  </w:abstractNum>
  <w:abstractNum w:abstractNumId="2" w15:restartNumberingAfterBreak="0">
    <w:nsid w:val="0000001A"/>
    <w:multiLevelType w:val="hybridMultilevel"/>
    <w:tmpl w:val="F5486C8C"/>
    <w:lvl w:ilvl="0" w:tplc="10D2C370">
      <w:start w:val="1"/>
      <w:numFmt w:val="japaneseCounting"/>
      <w:lvlText w:val="%1、"/>
      <w:lvlJc w:val="left"/>
      <w:pPr>
        <w:ind w:left="960" w:hanging="480"/>
      </w:pPr>
      <w:rPr>
        <w:rFonts w:hint="default"/>
      </w:rPr>
    </w:lvl>
    <w:lvl w:ilvl="1" w:tplc="D7E4F7BE">
      <w:start w:val="1"/>
      <w:numFmt w:val="decimal"/>
      <w:lvlText w:val="%2."/>
      <w:lvlJc w:val="left"/>
      <w:pPr>
        <w:ind w:left="1260" w:hanging="360"/>
      </w:pPr>
      <w:rPr>
        <w:rFonts w:hint="default"/>
      </w:rPr>
    </w:lvl>
    <w:lvl w:ilvl="2" w:tplc="0409001B">
      <w:start w:val="1"/>
      <w:numFmt w:val="lowerRoman"/>
      <w:lvlRestart w:val="0"/>
      <w:lvlText w:val="%3."/>
      <w:lvlJc w:val="right"/>
      <w:pPr>
        <w:ind w:left="1740" w:hanging="420"/>
      </w:pPr>
    </w:lvl>
    <w:lvl w:ilvl="3" w:tplc="0409000F">
      <w:start w:val="1"/>
      <w:numFmt w:val="decimal"/>
      <w:lvlRestart w:val="0"/>
      <w:lvlText w:val="%4."/>
      <w:lvlJc w:val="left"/>
      <w:pPr>
        <w:ind w:left="2160" w:hanging="420"/>
      </w:pPr>
    </w:lvl>
    <w:lvl w:ilvl="4" w:tplc="04090019">
      <w:start w:val="1"/>
      <w:numFmt w:val="lowerLetter"/>
      <w:lvlRestart w:val="0"/>
      <w:lvlText w:val="%5)"/>
      <w:lvlJc w:val="left"/>
      <w:pPr>
        <w:ind w:left="2580" w:hanging="420"/>
      </w:pPr>
    </w:lvl>
    <w:lvl w:ilvl="5" w:tplc="0409001B">
      <w:start w:val="1"/>
      <w:numFmt w:val="lowerRoman"/>
      <w:lvlRestart w:val="0"/>
      <w:lvlText w:val="%6."/>
      <w:lvlJc w:val="right"/>
      <w:pPr>
        <w:ind w:left="3000" w:hanging="420"/>
      </w:pPr>
    </w:lvl>
    <w:lvl w:ilvl="6" w:tplc="0409000F">
      <w:start w:val="1"/>
      <w:numFmt w:val="decimal"/>
      <w:lvlRestart w:val="0"/>
      <w:lvlText w:val="%7."/>
      <w:lvlJc w:val="left"/>
      <w:pPr>
        <w:ind w:left="3420" w:hanging="420"/>
      </w:pPr>
    </w:lvl>
    <w:lvl w:ilvl="7" w:tplc="04090019">
      <w:start w:val="1"/>
      <w:numFmt w:val="lowerLetter"/>
      <w:lvlRestart w:val="0"/>
      <w:lvlText w:val="%8)"/>
      <w:lvlJc w:val="left"/>
      <w:pPr>
        <w:ind w:left="3840" w:hanging="420"/>
      </w:pPr>
    </w:lvl>
    <w:lvl w:ilvl="8" w:tplc="0409001B">
      <w:start w:val="1"/>
      <w:numFmt w:val="lowerRoman"/>
      <w:lvlRestart w:val="0"/>
      <w:lvlText w:val="%9."/>
      <w:lvlJc w:val="right"/>
      <w:pPr>
        <w:ind w:left="4260" w:hanging="42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06"/>
    <w:rsid w:val="00024C3E"/>
    <w:rsid w:val="000602E1"/>
    <w:rsid w:val="000A2B88"/>
    <w:rsid w:val="000B0986"/>
    <w:rsid w:val="000C7ED4"/>
    <w:rsid w:val="000E2F0C"/>
    <w:rsid w:val="0015184B"/>
    <w:rsid w:val="0021155A"/>
    <w:rsid w:val="00302DFD"/>
    <w:rsid w:val="00346D8C"/>
    <w:rsid w:val="0035132F"/>
    <w:rsid w:val="003B1BCF"/>
    <w:rsid w:val="00406761"/>
    <w:rsid w:val="00453664"/>
    <w:rsid w:val="005A224C"/>
    <w:rsid w:val="005A42A9"/>
    <w:rsid w:val="00665D1B"/>
    <w:rsid w:val="006B2DB7"/>
    <w:rsid w:val="006E0BA5"/>
    <w:rsid w:val="007E6DAE"/>
    <w:rsid w:val="00824963"/>
    <w:rsid w:val="00843329"/>
    <w:rsid w:val="00880210"/>
    <w:rsid w:val="00884028"/>
    <w:rsid w:val="008970B3"/>
    <w:rsid w:val="00A26ED2"/>
    <w:rsid w:val="00A95EEE"/>
    <w:rsid w:val="00B47C03"/>
    <w:rsid w:val="00B80606"/>
    <w:rsid w:val="00BA5DB2"/>
    <w:rsid w:val="00CB13A2"/>
    <w:rsid w:val="00D62AD2"/>
    <w:rsid w:val="00E059C6"/>
    <w:rsid w:val="00E72B1C"/>
    <w:rsid w:val="00E7697C"/>
    <w:rsid w:val="00EA677A"/>
    <w:rsid w:val="00ED2D06"/>
    <w:rsid w:val="00EE52E5"/>
    <w:rsid w:val="00F0466E"/>
    <w:rsid w:val="00F13BB3"/>
    <w:rsid w:val="00FC26E6"/>
    <w:rsid w:val="00FF3591"/>
    <w:rsid w:val="00FF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10646"/>
  <w15:chartTrackingRefBased/>
  <w15:docId w15:val="{488CC76D-B661-43B2-9CDE-20B23768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heme="minorHAnsi"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B0986"/>
    <w:pPr>
      <w:spacing w:before="240" w:after="60"/>
      <w:jc w:val="center"/>
      <w:outlineLvl w:val="0"/>
    </w:pPr>
    <w:rPr>
      <w:rFonts w:asciiTheme="majorHAnsi" w:eastAsiaTheme="majorEastAsia" w:hAnsiTheme="majorHAnsi" w:cstheme="majorBidi"/>
      <w:b/>
      <w:bCs/>
      <w:szCs w:val="32"/>
    </w:rPr>
  </w:style>
  <w:style w:type="character" w:customStyle="1" w:styleId="a4">
    <w:name w:val="标题 字符"/>
    <w:basedOn w:val="a0"/>
    <w:link w:val="a3"/>
    <w:uiPriority w:val="10"/>
    <w:rsid w:val="000B0986"/>
    <w:rPr>
      <w:rFonts w:asciiTheme="majorHAnsi" w:eastAsiaTheme="majorEastAsia" w:hAnsiTheme="majorHAnsi" w:cstheme="majorBidi"/>
      <w:b/>
      <w:bCs/>
      <w:szCs w:val="32"/>
    </w:rPr>
  </w:style>
  <w:style w:type="character" w:styleId="a5">
    <w:name w:val="Hyperlink"/>
    <w:basedOn w:val="a0"/>
    <w:uiPriority w:val="99"/>
    <w:unhideWhenUsed/>
    <w:rsid w:val="000B0986"/>
    <w:rPr>
      <w:color w:val="0563C1" w:themeColor="hyperlink"/>
      <w:u w:val="single"/>
    </w:rPr>
  </w:style>
  <w:style w:type="character" w:styleId="a6">
    <w:name w:val="FollowedHyperlink"/>
    <w:basedOn w:val="a0"/>
    <w:uiPriority w:val="99"/>
    <w:semiHidden/>
    <w:unhideWhenUsed/>
    <w:rsid w:val="000B0986"/>
    <w:rPr>
      <w:color w:val="954F72" w:themeColor="followedHyperlink"/>
      <w:u w:val="single"/>
    </w:rPr>
  </w:style>
  <w:style w:type="paragraph" w:styleId="a7">
    <w:name w:val="header"/>
    <w:basedOn w:val="a"/>
    <w:link w:val="a8"/>
    <w:uiPriority w:val="99"/>
    <w:unhideWhenUsed/>
    <w:rsid w:val="00A95EEE"/>
    <w:pPr>
      <w:tabs>
        <w:tab w:val="center" w:pos="4320"/>
        <w:tab w:val="right" w:pos="8640"/>
      </w:tabs>
    </w:pPr>
  </w:style>
  <w:style w:type="character" w:customStyle="1" w:styleId="a8">
    <w:name w:val="页眉 字符"/>
    <w:basedOn w:val="a0"/>
    <w:link w:val="a7"/>
    <w:uiPriority w:val="99"/>
    <w:rsid w:val="00A95EEE"/>
  </w:style>
  <w:style w:type="paragraph" w:styleId="a9">
    <w:name w:val="footer"/>
    <w:basedOn w:val="a"/>
    <w:link w:val="aa"/>
    <w:uiPriority w:val="99"/>
    <w:unhideWhenUsed/>
    <w:rsid w:val="00A95EEE"/>
    <w:pPr>
      <w:tabs>
        <w:tab w:val="center" w:pos="4320"/>
        <w:tab w:val="right" w:pos="8640"/>
      </w:tabs>
    </w:pPr>
  </w:style>
  <w:style w:type="character" w:customStyle="1" w:styleId="aa">
    <w:name w:val="页脚 字符"/>
    <w:basedOn w:val="a0"/>
    <w:link w:val="a9"/>
    <w:uiPriority w:val="99"/>
    <w:rsid w:val="00A95EEE"/>
  </w:style>
  <w:style w:type="paragraph" w:styleId="ab">
    <w:name w:val="Balloon Text"/>
    <w:basedOn w:val="a"/>
    <w:link w:val="ac"/>
    <w:uiPriority w:val="99"/>
    <w:semiHidden/>
    <w:unhideWhenUsed/>
    <w:rsid w:val="00884028"/>
    <w:rPr>
      <w:rFonts w:ascii="Microsoft YaHei UI" w:eastAsia="Microsoft YaHei UI"/>
      <w:sz w:val="18"/>
      <w:szCs w:val="18"/>
    </w:rPr>
  </w:style>
  <w:style w:type="character" w:customStyle="1" w:styleId="ac">
    <w:name w:val="批注框文本 字符"/>
    <w:basedOn w:val="a0"/>
    <w:link w:val="ab"/>
    <w:uiPriority w:val="99"/>
    <w:semiHidden/>
    <w:rsid w:val="00884028"/>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963">
      <w:bodyDiv w:val="1"/>
      <w:marLeft w:val="0"/>
      <w:marRight w:val="0"/>
      <w:marTop w:val="0"/>
      <w:marBottom w:val="0"/>
      <w:divBdr>
        <w:top w:val="none" w:sz="0" w:space="0" w:color="auto"/>
        <w:left w:val="none" w:sz="0" w:space="0" w:color="auto"/>
        <w:bottom w:val="none" w:sz="0" w:space="0" w:color="auto"/>
        <w:right w:val="none" w:sz="0" w:space="0" w:color="auto"/>
      </w:divBdr>
    </w:div>
    <w:div w:id="266960598">
      <w:bodyDiv w:val="1"/>
      <w:marLeft w:val="0"/>
      <w:marRight w:val="0"/>
      <w:marTop w:val="0"/>
      <w:marBottom w:val="0"/>
      <w:divBdr>
        <w:top w:val="none" w:sz="0" w:space="0" w:color="auto"/>
        <w:left w:val="none" w:sz="0" w:space="0" w:color="auto"/>
        <w:bottom w:val="none" w:sz="0" w:space="0" w:color="auto"/>
        <w:right w:val="none" w:sz="0" w:space="0" w:color="auto"/>
      </w:divBdr>
    </w:div>
    <w:div w:id="488785412">
      <w:bodyDiv w:val="1"/>
      <w:marLeft w:val="0"/>
      <w:marRight w:val="0"/>
      <w:marTop w:val="0"/>
      <w:marBottom w:val="0"/>
      <w:divBdr>
        <w:top w:val="none" w:sz="0" w:space="0" w:color="auto"/>
        <w:left w:val="none" w:sz="0" w:space="0" w:color="auto"/>
        <w:bottom w:val="none" w:sz="0" w:space="0" w:color="auto"/>
        <w:right w:val="none" w:sz="0" w:space="0" w:color="auto"/>
      </w:divBdr>
    </w:div>
    <w:div w:id="878474770">
      <w:bodyDiv w:val="1"/>
      <w:marLeft w:val="0"/>
      <w:marRight w:val="0"/>
      <w:marTop w:val="0"/>
      <w:marBottom w:val="0"/>
      <w:divBdr>
        <w:top w:val="none" w:sz="0" w:space="0" w:color="auto"/>
        <w:left w:val="none" w:sz="0" w:space="0" w:color="auto"/>
        <w:bottom w:val="none" w:sz="0" w:space="0" w:color="auto"/>
        <w:right w:val="none" w:sz="0" w:space="0" w:color="auto"/>
      </w:divBdr>
    </w:div>
    <w:div w:id="1184827280">
      <w:bodyDiv w:val="1"/>
      <w:marLeft w:val="0"/>
      <w:marRight w:val="0"/>
      <w:marTop w:val="0"/>
      <w:marBottom w:val="0"/>
      <w:divBdr>
        <w:top w:val="none" w:sz="0" w:space="0" w:color="auto"/>
        <w:left w:val="none" w:sz="0" w:space="0" w:color="auto"/>
        <w:bottom w:val="none" w:sz="0" w:space="0" w:color="auto"/>
        <w:right w:val="none" w:sz="0" w:space="0" w:color="auto"/>
      </w:divBdr>
    </w:div>
    <w:div w:id="21180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4FF-1E04-420A-99CF-79E08CC2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dongmei</dc:creator>
  <cp:keywords/>
  <dc:description/>
  <cp:lastModifiedBy>dongmei</cp:lastModifiedBy>
  <cp:revision>45</cp:revision>
  <cp:lastPrinted>2018-11-13T04:14:00Z</cp:lastPrinted>
  <dcterms:created xsi:type="dcterms:W3CDTF">2018-05-21T01:44:00Z</dcterms:created>
  <dcterms:modified xsi:type="dcterms:W3CDTF">2018-11-13T07:29:00Z</dcterms:modified>
</cp:coreProperties>
</file>